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B424D" w14:textId="4B746538" w:rsidR="00300AF1" w:rsidRPr="00FA7759" w:rsidRDefault="00300AF1">
      <w:pPr>
        <w:rPr>
          <w:rFonts w:ascii="Times New Roman" w:hAnsi="Times New Roman" w:cs="Times New Roman"/>
          <w:b/>
          <w:bCs/>
          <w:u w:val="single"/>
        </w:rPr>
      </w:pPr>
      <w:r w:rsidRPr="00FA7759">
        <w:rPr>
          <w:rFonts w:ascii="Times New Roman" w:hAnsi="Times New Roman" w:cs="Times New Roman"/>
          <w:b/>
          <w:bCs/>
          <w:u w:val="single"/>
        </w:rPr>
        <w:t>Individual Education Program (IEP)</w:t>
      </w:r>
    </w:p>
    <w:p w14:paraId="648C3B1B" w14:textId="72C46D25" w:rsidR="00300AF1" w:rsidRPr="00FA7759" w:rsidRDefault="00300AF1">
      <w:pPr>
        <w:rPr>
          <w:rFonts w:ascii="Times New Roman" w:hAnsi="Times New Roman" w:cs="Times New Roman"/>
          <w:b/>
          <w:bCs/>
          <w:u w:val="single"/>
        </w:rPr>
      </w:pPr>
    </w:p>
    <w:p w14:paraId="749C2BAF" w14:textId="22E773AE" w:rsidR="00300AF1" w:rsidRPr="00FA7759" w:rsidRDefault="00300AF1">
      <w:pPr>
        <w:rPr>
          <w:rFonts w:ascii="Times New Roman" w:hAnsi="Times New Roman" w:cs="Times New Roman"/>
          <w:color w:val="000000" w:themeColor="text1"/>
        </w:rPr>
      </w:pPr>
      <w:r w:rsidRPr="00FA7759">
        <w:rPr>
          <w:rFonts w:ascii="Times New Roman" w:hAnsi="Times New Roman" w:cs="Times New Roman"/>
          <w:color w:val="000000" w:themeColor="text1"/>
        </w:rPr>
        <w:t xml:space="preserve">Students with disabilities have individual education programs (IEP) to guide their  </w:t>
      </w:r>
      <w:r w:rsidR="00FA7759" w:rsidRPr="00FA7759">
        <w:rPr>
          <w:rFonts w:ascii="Times New Roman" w:hAnsi="Times New Roman" w:cs="Times New Roman"/>
          <w:color w:val="000000" w:themeColor="text1"/>
        </w:rPr>
        <w:t>education.</w:t>
      </w:r>
    </w:p>
    <w:p w14:paraId="0AFCBFA4" w14:textId="48DF4D33" w:rsidR="00FA7759" w:rsidRPr="00FA7759" w:rsidRDefault="00FA7759" w:rsidP="00FA7759">
      <w:pPr>
        <w:pStyle w:val="NormalWeb"/>
        <w:spacing w:before="0" w:beforeAutospacing="0"/>
        <w:rPr>
          <w:color w:val="000000" w:themeColor="text1"/>
        </w:rPr>
      </w:pPr>
      <w:r w:rsidRPr="00FA7759">
        <w:rPr>
          <w:color w:val="000000" w:themeColor="text1"/>
        </w:rPr>
        <w:t xml:space="preserve">An IEP documents the special education instruction, </w:t>
      </w:r>
      <w:r w:rsidR="00E90D9B">
        <w:rPr>
          <w:color w:val="000000" w:themeColor="text1"/>
        </w:rPr>
        <w:t xml:space="preserve">student </w:t>
      </w:r>
      <w:r w:rsidRPr="00FA7759">
        <w:rPr>
          <w:color w:val="000000" w:themeColor="text1"/>
        </w:rPr>
        <w:t>supports, and services students need to make progress and thrive in school.</w:t>
      </w:r>
    </w:p>
    <w:p w14:paraId="3ADA3DA1" w14:textId="179F6A41" w:rsidR="00FA7759" w:rsidRDefault="00FA7759" w:rsidP="00FA7759">
      <w:pPr>
        <w:pStyle w:val="NormalWeb"/>
        <w:spacing w:before="0" w:beforeAutospacing="0"/>
        <w:rPr>
          <w:color w:val="000000" w:themeColor="text1"/>
        </w:rPr>
      </w:pPr>
      <w:r w:rsidRPr="00FA7759">
        <w:rPr>
          <w:color w:val="000000" w:themeColor="text1"/>
        </w:rPr>
        <w:t xml:space="preserve">Each IEP is designed to meet </w:t>
      </w:r>
      <w:proofErr w:type="spellStart"/>
      <w:proofErr w:type="gramStart"/>
      <w:r w:rsidRPr="00FA7759">
        <w:rPr>
          <w:color w:val="000000" w:themeColor="text1"/>
        </w:rPr>
        <w:t>a</w:t>
      </w:r>
      <w:proofErr w:type="spellEnd"/>
      <w:proofErr w:type="gramEnd"/>
      <w:r w:rsidRPr="00FA7759">
        <w:rPr>
          <w:color w:val="000000" w:themeColor="text1"/>
        </w:rPr>
        <w:t xml:space="preserve"> individual needs and is the written plan that spells out the specific types of supports students receive.  Students with disabilities and the IEP process are covered by special education law,</w:t>
      </w:r>
      <w:r w:rsidR="00C308A2">
        <w:rPr>
          <w:color w:val="000000" w:themeColor="text1"/>
        </w:rPr>
        <w:t xml:space="preserve"> </w:t>
      </w:r>
      <w:r w:rsidRPr="00FA7759">
        <w:rPr>
          <w:color w:val="000000" w:themeColor="text1"/>
        </w:rPr>
        <w:t>the Individuals with Disabilities Education Act (IDEA).</w:t>
      </w:r>
      <w:r w:rsidR="00D1263B">
        <w:rPr>
          <w:color w:val="000000" w:themeColor="text1"/>
        </w:rPr>
        <w:t xml:space="preserve">  </w:t>
      </w:r>
      <w:r w:rsidRPr="00FA7759">
        <w:rPr>
          <w:color w:val="000000" w:themeColor="text1"/>
        </w:rPr>
        <w:t xml:space="preserve">An IEP </w:t>
      </w:r>
      <w:r>
        <w:rPr>
          <w:color w:val="000000" w:themeColor="text1"/>
        </w:rPr>
        <w:t>is required to have certain components.  These include:</w:t>
      </w:r>
    </w:p>
    <w:p w14:paraId="424B6266" w14:textId="77777777" w:rsidR="00D1263B" w:rsidRDefault="00D1263B" w:rsidP="00FA7759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  <w:sectPr w:rsidR="00D1263B" w:rsidSect="00ED3B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FB4215" w14:textId="604A96BC" w:rsidR="00FA7759" w:rsidRDefault="00FA7759" w:rsidP="00FA7759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</w:pPr>
      <w:r>
        <w:rPr>
          <w:color w:val="000000" w:themeColor="text1"/>
        </w:rPr>
        <w:t xml:space="preserve">Student </w:t>
      </w:r>
      <w:r w:rsidR="00E90D9B">
        <w:rPr>
          <w:color w:val="000000" w:themeColor="text1"/>
        </w:rPr>
        <w:t>p</w:t>
      </w:r>
      <w:r>
        <w:rPr>
          <w:color w:val="000000" w:themeColor="text1"/>
        </w:rPr>
        <w:t>rofile</w:t>
      </w:r>
    </w:p>
    <w:p w14:paraId="784BB0FA" w14:textId="282D61BB" w:rsidR="00531256" w:rsidRDefault="00531256" w:rsidP="00FA7759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</w:pPr>
      <w:r>
        <w:rPr>
          <w:color w:val="000000" w:themeColor="text1"/>
        </w:rPr>
        <w:t xml:space="preserve">Transition </w:t>
      </w:r>
      <w:r w:rsidR="00E90D9B">
        <w:rPr>
          <w:color w:val="000000" w:themeColor="text1"/>
        </w:rPr>
        <w:t>p</w:t>
      </w:r>
      <w:r w:rsidR="00DC08D3">
        <w:rPr>
          <w:color w:val="000000" w:themeColor="text1"/>
        </w:rPr>
        <w:t>lan</w:t>
      </w:r>
      <w:r w:rsidR="00E90D9B">
        <w:rPr>
          <w:color w:val="000000" w:themeColor="text1"/>
        </w:rPr>
        <w:t xml:space="preserve"> which outlines s</w:t>
      </w:r>
      <w:r>
        <w:rPr>
          <w:color w:val="000000" w:themeColor="text1"/>
        </w:rPr>
        <w:t>ervices to help a student move from high school to college or career</w:t>
      </w:r>
    </w:p>
    <w:p w14:paraId="4023C192" w14:textId="13B8375B" w:rsidR="00FA7759" w:rsidRDefault="00FA7759" w:rsidP="00FA7759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</w:pPr>
      <w:r>
        <w:rPr>
          <w:color w:val="000000" w:themeColor="text1"/>
        </w:rPr>
        <w:t xml:space="preserve">Goals and </w:t>
      </w:r>
      <w:r w:rsidR="00E90D9B">
        <w:rPr>
          <w:color w:val="000000" w:themeColor="text1"/>
        </w:rPr>
        <w:t>o</w:t>
      </w:r>
      <w:r>
        <w:rPr>
          <w:color w:val="000000" w:themeColor="text1"/>
        </w:rPr>
        <w:t>bjectives</w:t>
      </w:r>
      <w:r w:rsidR="00E90D9B">
        <w:rPr>
          <w:color w:val="000000" w:themeColor="text1"/>
        </w:rPr>
        <w:t xml:space="preserve"> for the student based on their needs</w:t>
      </w:r>
    </w:p>
    <w:p w14:paraId="132FBFFA" w14:textId="0FDA42B6" w:rsidR="00FA7759" w:rsidRDefault="00531256" w:rsidP="00FA7759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</w:pPr>
      <w:r>
        <w:rPr>
          <w:color w:val="000000" w:themeColor="text1"/>
        </w:rPr>
        <w:t xml:space="preserve">Description of </w:t>
      </w:r>
      <w:r w:rsidR="00E90D9B">
        <w:rPr>
          <w:color w:val="000000" w:themeColor="text1"/>
        </w:rPr>
        <w:t>s</w:t>
      </w:r>
      <w:r w:rsidR="00FA7759">
        <w:rPr>
          <w:color w:val="000000" w:themeColor="text1"/>
        </w:rPr>
        <w:t xml:space="preserve">pecially </w:t>
      </w:r>
      <w:r w:rsidR="00E90D9B">
        <w:rPr>
          <w:color w:val="000000" w:themeColor="text1"/>
        </w:rPr>
        <w:t>d</w:t>
      </w:r>
      <w:r w:rsidR="00FA7759">
        <w:rPr>
          <w:color w:val="000000" w:themeColor="text1"/>
        </w:rPr>
        <w:t xml:space="preserve">esigned </w:t>
      </w:r>
      <w:r w:rsidR="00E90D9B">
        <w:rPr>
          <w:color w:val="000000" w:themeColor="text1"/>
        </w:rPr>
        <w:t>i</w:t>
      </w:r>
      <w:r w:rsidR="00FA7759">
        <w:rPr>
          <w:color w:val="000000" w:themeColor="text1"/>
        </w:rPr>
        <w:t>nstruction</w:t>
      </w:r>
    </w:p>
    <w:p w14:paraId="37B6CA7F" w14:textId="3BB7FE1A" w:rsidR="00FA7759" w:rsidRDefault="00FA7759" w:rsidP="00FA7759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</w:pPr>
      <w:r>
        <w:rPr>
          <w:color w:val="000000" w:themeColor="text1"/>
        </w:rPr>
        <w:t xml:space="preserve">Other </w:t>
      </w:r>
      <w:r w:rsidR="00E90D9B">
        <w:rPr>
          <w:color w:val="000000" w:themeColor="text1"/>
        </w:rPr>
        <w:t>s</w:t>
      </w:r>
      <w:r>
        <w:rPr>
          <w:color w:val="000000" w:themeColor="text1"/>
        </w:rPr>
        <w:t>ervices such as speech therapy</w:t>
      </w:r>
      <w:r w:rsidR="00E90D9B">
        <w:rPr>
          <w:color w:val="000000" w:themeColor="text1"/>
        </w:rPr>
        <w:t xml:space="preserve"> or occupational therapy</w:t>
      </w:r>
    </w:p>
    <w:p w14:paraId="1CDFA6A1" w14:textId="2689A9F4" w:rsidR="0039367D" w:rsidRDefault="0039367D" w:rsidP="00FA7759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</w:pPr>
      <w:r>
        <w:rPr>
          <w:color w:val="000000" w:themeColor="text1"/>
        </w:rPr>
        <w:t xml:space="preserve">Assistive </w:t>
      </w:r>
      <w:r w:rsidR="00E90D9B">
        <w:rPr>
          <w:color w:val="000000" w:themeColor="text1"/>
        </w:rPr>
        <w:t>t</w:t>
      </w:r>
      <w:r>
        <w:rPr>
          <w:color w:val="000000" w:themeColor="text1"/>
        </w:rPr>
        <w:t>echnology</w:t>
      </w:r>
    </w:p>
    <w:p w14:paraId="581411C7" w14:textId="6BAB1B8A" w:rsidR="00FA7759" w:rsidRDefault="00FA7759" w:rsidP="00FA7759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</w:pPr>
      <w:r>
        <w:rPr>
          <w:color w:val="000000" w:themeColor="text1"/>
        </w:rPr>
        <w:t>Accommodations</w:t>
      </w:r>
    </w:p>
    <w:p w14:paraId="1E4C6EE0" w14:textId="413EFB76" w:rsidR="00531256" w:rsidRDefault="00531256" w:rsidP="00FA7759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</w:pPr>
      <w:r>
        <w:rPr>
          <w:color w:val="000000" w:themeColor="text1"/>
        </w:rPr>
        <w:t xml:space="preserve">Least </w:t>
      </w:r>
      <w:r w:rsidR="00E90D9B">
        <w:rPr>
          <w:color w:val="000000" w:themeColor="text1"/>
        </w:rPr>
        <w:t>r</w:t>
      </w:r>
      <w:r>
        <w:rPr>
          <w:color w:val="000000" w:themeColor="text1"/>
        </w:rPr>
        <w:t xml:space="preserve">estrictive </w:t>
      </w:r>
      <w:r w:rsidR="00E90D9B">
        <w:rPr>
          <w:color w:val="000000" w:themeColor="text1"/>
        </w:rPr>
        <w:t>e</w:t>
      </w:r>
      <w:r>
        <w:rPr>
          <w:color w:val="000000" w:themeColor="text1"/>
        </w:rPr>
        <w:t>nvironment</w:t>
      </w:r>
      <w:r w:rsidR="00E90D9B">
        <w:rPr>
          <w:color w:val="000000" w:themeColor="text1"/>
        </w:rPr>
        <w:t xml:space="preserve"> for where the student will be taught</w:t>
      </w:r>
    </w:p>
    <w:p w14:paraId="50D64FF5" w14:textId="0F95A0EA" w:rsidR="0039367D" w:rsidRPr="00DC08D3" w:rsidRDefault="00531256" w:rsidP="00DC08D3">
      <w:pPr>
        <w:pStyle w:val="NormalWeb"/>
        <w:numPr>
          <w:ilvl w:val="0"/>
          <w:numId w:val="1"/>
        </w:numPr>
        <w:spacing w:before="0" w:beforeAutospacing="0"/>
        <w:rPr>
          <w:color w:val="000000" w:themeColor="text1"/>
        </w:rPr>
      </w:pPr>
      <w:r>
        <w:rPr>
          <w:color w:val="000000" w:themeColor="text1"/>
        </w:rPr>
        <w:t>Testing</w:t>
      </w:r>
    </w:p>
    <w:p w14:paraId="71D587B1" w14:textId="77777777" w:rsidR="00D1263B" w:rsidRDefault="00D1263B">
      <w:pPr>
        <w:rPr>
          <w:rFonts w:ascii="Times New Roman" w:hAnsi="Times New Roman" w:cs="Times New Roman"/>
          <w:b/>
          <w:bCs/>
          <w:u w:val="single"/>
        </w:rPr>
        <w:sectPr w:rsidR="00D1263B" w:rsidSect="00D126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0EBD28" w14:textId="77777777" w:rsidR="00D1263B" w:rsidRDefault="00D1263B">
      <w:pPr>
        <w:rPr>
          <w:rFonts w:ascii="Times New Roman" w:hAnsi="Times New Roman" w:cs="Times New Roman"/>
          <w:b/>
          <w:bCs/>
          <w:u w:val="single"/>
        </w:rPr>
      </w:pPr>
    </w:p>
    <w:p w14:paraId="3E2FFEFD" w14:textId="413F3CDD" w:rsidR="00E6387E" w:rsidRDefault="00531256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IEP at a Glance</w:t>
      </w:r>
    </w:p>
    <w:p w14:paraId="4E9C09DB" w14:textId="5332FBC9" w:rsidR="00531256" w:rsidRDefault="00531256">
      <w:pPr>
        <w:rPr>
          <w:rFonts w:ascii="Times New Roman" w:hAnsi="Times New Roman" w:cs="Times New Roman"/>
          <w:b/>
          <w:bCs/>
          <w:u w:val="single"/>
        </w:rPr>
      </w:pPr>
    </w:p>
    <w:p w14:paraId="65F23711" w14:textId="4ED2E1B9" w:rsidR="00531256" w:rsidRDefault="00531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IEPs </w:t>
      </w:r>
      <w:r w:rsidR="00E90D9B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lengthy documents.  The most vital parts for career technical educators are included in a separate, </w:t>
      </w:r>
      <w:r w:rsidR="0039367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horter document called </w:t>
      </w:r>
      <w:r w:rsidRPr="0039367D">
        <w:rPr>
          <w:rFonts w:ascii="Times New Roman" w:hAnsi="Times New Roman" w:cs="Times New Roman"/>
          <w:i/>
          <w:iCs/>
        </w:rPr>
        <w:t>IEP at a Glance</w:t>
      </w:r>
      <w:r w:rsidR="00D1263B">
        <w:rPr>
          <w:rFonts w:ascii="Times New Roman" w:hAnsi="Times New Roman" w:cs="Times New Roman"/>
        </w:rPr>
        <w:t xml:space="preserve"> which you </w:t>
      </w:r>
      <w:r w:rsidR="00C308A2">
        <w:rPr>
          <w:rFonts w:ascii="Times New Roman" w:hAnsi="Times New Roman" w:cs="Times New Roman"/>
        </w:rPr>
        <w:t xml:space="preserve">can get </w:t>
      </w:r>
      <w:r w:rsidR="00D1263B">
        <w:rPr>
          <w:rFonts w:ascii="Times New Roman" w:hAnsi="Times New Roman" w:cs="Times New Roman"/>
        </w:rPr>
        <w:t>from the transition coordinator or the student’s intervention specialist.</w:t>
      </w:r>
      <w:r>
        <w:rPr>
          <w:rFonts w:ascii="Times New Roman" w:hAnsi="Times New Roman" w:cs="Times New Roman"/>
        </w:rPr>
        <w:t xml:space="preserve">  This document provides what you need to know to support your students with disabilities in the classroom and/or workplace.  The IEP at a Glance includes:</w:t>
      </w:r>
    </w:p>
    <w:p w14:paraId="292B4370" w14:textId="7BC6F7F3" w:rsidR="00531256" w:rsidRDefault="00531256">
      <w:pPr>
        <w:rPr>
          <w:rFonts w:ascii="Times New Roman" w:hAnsi="Times New Roman" w:cs="Times New Roman"/>
        </w:rPr>
      </w:pPr>
    </w:p>
    <w:p w14:paraId="241BDCA7" w14:textId="77777777" w:rsidR="00D1263B" w:rsidRDefault="00D1263B" w:rsidP="003936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  <w:sectPr w:rsidR="00D1263B" w:rsidSect="00D126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883695" w14:textId="165A5FDA" w:rsidR="00DC08D3" w:rsidRDefault="00DC08D3" w:rsidP="003936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Transition Plan </w:t>
      </w:r>
    </w:p>
    <w:p w14:paraId="1B23246F" w14:textId="41C29E36" w:rsidR="00531256" w:rsidRPr="0039367D" w:rsidRDefault="00C308A2" w:rsidP="003936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Students’ </w:t>
      </w:r>
      <w:r w:rsidR="00531256" w:rsidRPr="0039367D">
        <w:rPr>
          <w:rFonts w:ascii="Times New Roman" w:hAnsi="Times New Roman" w:cs="Times New Roman"/>
        </w:rPr>
        <w:t>Goals and Objective</w:t>
      </w:r>
      <w:r w:rsidR="0039367D">
        <w:rPr>
          <w:rFonts w:ascii="Times New Roman" w:hAnsi="Times New Roman" w:cs="Times New Roman"/>
        </w:rPr>
        <w:t>s</w:t>
      </w:r>
    </w:p>
    <w:p w14:paraId="485302CE" w14:textId="132A0B70" w:rsidR="00531256" w:rsidRPr="0039367D" w:rsidRDefault="0039367D" w:rsidP="003936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9367D">
        <w:rPr>
          <w:rFonts w:ascii="Times New Roman" w:hAnsi="Times New Roman" w:cs="Times New Roman"/>
        </w:rPr>
        <w:t>Specially Designed Instruction</w:t>
      </w:r>
    </w:p>
    <w:p w14:paraId="4F058E92" w14:textId="77CF2D8C" w:rsidR="0039367D" w:rsidRPr="0039367D" w:rsidRDefault="0039367D" w:rsidP="003936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9367D">
        <w:rPr>
          <w:rFonts w:ascii="Times New Roman" w:hAnsi="Times New Roman" w:cs="Times New Roman"/>
        </w:rPr>
        <w:t>Assistive Technology</w:t>
      </w:r>
    </w:p>
    <w:p w14:paraId="19CF8435" w14:textId="621355EF" w:rsidR="0039367D" w:rsidRPr="0039367D" w:rsidRDefault="0039367D" w:rsidP="003936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9367D">
        <w:rPr>
          <w:rFonts w:ascii="Times New Roman" w:hAnsi="Times New Roman" w:cs="Times New Roman"/>
        </w:rPr>
        <w:t>Accommodations</w:t>
      </w:r>
    </w:p>
    <w:p w14:paraId="243B0240" w14:textId="7E939B2D" w:rsidR="00D1263B" w:rsidRPr="00E90D9B" w:rsidRDefault="0039367D" w:rsidP="00E90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  <w:sectPr w:rsidR="00D1263B" w:rsidRPr="00E90D9B" w:rsidSect="00D12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9367D">
        <w:rPr>
          <w:rFonts w:ascii="Times New Roman" w:hAnsi="Times New Roman" w:cs="Times New Roman"/>
        </w:rPr>
        <w:t>Testing</w:t>
      </w:r>
      <w:r w:rsidR="00E90D9B">
        <w:rPr>
          <w:rFonts w:ascii="Times New Roman" w:hAnsi="Times New Roman" w:cs="Times New Roman"/>
        </w:rPr>
        <w:t xml:space="preserve"> </w:t>
      </w:r>
      <w:r w:rsidR="00E90D9B" w:rsidRPr="00E90D9B">
        <w:rPr>
          <w:rFonts w:ascii="Times New Roman" w:hAnsi="Times New Roman" w:cs="Times New Roman"/>
        </w:rPr>
        <w:t>Information</w:t>
      </w:r>
    </w:p>
    <w:p w14:paraId="1CB5D2E1" w14:textId="5BECBDD2" w:rsidR="00531256" w:rsidRPr="00531256" w:rsidRDefault="00531256">
      <w:pPr>
        <w:rPr>
          <w:rFonts w:ascii="Times New Roman" w:hAnsi="Times New Roman" w:cs="Times New Roman"/>
        </w:rPr>
      </w:pPr>
    </w:p>
    <w:p w14:paraId="70530385" w14:textId="3BBAF962" w:rsidR="00E6387E" w:rsidRPr="00FA7759" w:rsidRDefault="00E6387E">
      <w:pPr>
        <w:rPr>
          <w:rFonts w:ascii="Times New Roman" w:hAnsi="Times New Roman" w:cs="Times New Roman"/>
        </w:rPr>
      </w:pPr>
    </w:p>
    <w:p w14:paraId="66CEDDD0" w14:textId="5580256C" w:rsidR="00300AF1" w:rsidRPr="00DC08D3" w:rsidRDefault="00DC08D3">
      <w:pPr>
        <w:rPr>
          <w:rFonts w:ascii="Times New Roman" w:hAnsi="Times New Roman" w:cs="Times New Roman"/>
          <w:b/>
          <w:bCs/>
          <w:u w:val="single"/>
        </w:rPr>
      </w:pPr>
      <w:r w:rsidRPr="00DC08D3">
        <w:rPr>
          <w:rFonts w:ascii="Times New Roman" w:hAnsi="Times New Roman" w:cs="Times New Roman"/>
          <w:b/>
          <w:bCs/>
          <w:u w:val="single"/>
        </w:rPr>
        <w:t>Accommodations</w:t>
      </w:r>
    </w:p>
    <w:p w14:paraId="5B240C48" w14:textId="77777777" w:rsidR="00300AF1" w:rsidRPr="00FA7759" w:rsidRDefault="00300AF1">
      <w:pPr>
        <w:rPr>
          <w:rFonts w:ascii="Times New Roman" w:hAnsi="Times New Roman" w:cs="Times New Roman"/>
        </w:rPr>
      </w:pPr>
    </w:p>
    <w:p w14:paraId="26B6902D" w14:textId="322714DB" w:rsidR="009C2C6E" w:rsidRPr="009C2C6E" w:rsidRDefault="00DC08D3" w:rsidP="009C2C6E">
      <w:pPr>
        <w:rPr>
          <w:rFonts w:ascii="Times New Roman" w:eastAsia="Times New Roman" w:hAnsi="Times New Roman" w:cs="Times New Roman"/>
        </w:rPr>
      </w:pPr>
      <w:r w:rsidRPr="00DC08D3">
        <w:rPr>
          <w:rFonts w:ascii="Times New Roman" w:eastAsia="Times New Roman" w:hAnsi="Times New Roman" w:cs="Times New Roman"/>
        </w:rPr>
        <w:t xml:space="preserve">Accommodations are practices in the </w:t>
      </w:r>
      <w:r w:rsidR="00D1263B">
        <w:rPr>
          <w:rFonts w:ascii="Times New Roman" w:eastAsia="Times New Roman" w:hAnsi="Times New Roman" w:cs="Times New Roman"/>
        </w:rPr>
        <w:t xml:space="preserve">classroom </w:t>
      </w:r>
      <w:r w:rsidR="00563647">
        <w:rPr>
          <w:rFonts w:ascii="Times New Roman" w:eastAsia="Times New Roman" w:hAnsi="Times New Roman" w:cs="Times New Roman"/>
        </w:rPr>
        <w:t xml:space="preserve">and for assessment </w:t>
      </w:r>
      <w:r w:rsidR="00D1263B">
        <w:rPr>
          <w:rFonts w:ascii="Times New Roman" w:eastAsia="Times New Roman" w:hAnsi="Times New Roman" w:cs="Times New Roman"/>
        </w:rPr>
        <w:t xml:space="preserve">related </w:t>
      </w:r>
      <w:r w:rsidR="00E90D9B">
        <w:rPr>
          <w:rFonts w:ascii="Times New Roman" w:eastAsia="Times New Roman" w:hAnsi="Times New Roman" w:cs="Times New Roman"/>
        </w:rPr>
        <w:t xml:space="preserve">to </w:t>
      </w:r>
      <w:r w:rsidRPr="00DC08D3">
        <w:rPr>
          <w:rFonts w:ascii="Times New Roman" w:eastAsia="Times New Roman" w:hAnsi="Times New Roman" w:cs="Times New Roman"/>
        </w:rPr>
        <w:t>presentation</w:t>
      </w:r>
      <w:r w:rsidR="00D1263B">
        <w:rPr>
          <w:rFonts w:ascii="Times New Roman" w:eastAsia="Times New Roman" w:hAnsi="Times New Roman" w:cs="Times New Roman"/>
        </w:rPr>
        <w:t xml:space="preserve"> of material</w:t>
      </w:r>
      <w:r w:rsidRPr="00DC08D3">
        <w:rPr>
          <w:rFonts w:ascii="Times New Roman" w:eastAsia="Times New Roman" w:hAnsi="Times New Roman" w:cs="Times New Roman"/>
        </w:rPr>
        <w:t xml:space="preserve">, </w:t>
      </w:r>
      <w:r w:rsidR="00D1263B">
        <w:rPr>
          <w:rFonts w:ascii="Times New Roman" w:eastAsia="Times New Roman" w:hAnsi="Times New Roman" w:cs="Times New Roman"/>
        </w:rPr>
        <w:t xml:space="preserve">student </w:t>
      </w:r>
      <w:r w:rsidRPr="00DC08D3">
        <w:rPr>
          <w:rFonts w:ascii="Times New Roman" w:eastAsia="Times New Roman" w:hAnsi="Times New Roman" w:cs="Times New Roman"/>
        </w:rPr>
        <w:t>response</w:t>
      </w:r>
      <w:r w:rsidR="00D1263B">
        <w:rPr>
          <w:rFonts w:ascii="Times New Roman" w:eastAsia="Times New Roman" w:hAnsi="Times New Roman" w:cs="Times New Roman"/>
        </w:rPr>
        <w:t>s</w:t>
      </w:r>
      <w:r w:rsidRPr="00DC08D3">
        <w:rPr>
          <w:rFonts w:ascii="Times New Roman" w:eastAsia="Times New Roman" w:hAnsi="Times New Roman" w:cs="Times New Roman"/>
        </w:rPr>
        <w:t xml:space="preserve">, setting, and timing/scheduling that provide equitable access during instruction and assessments for students with disabilities. Accommodations are intended to reduce or even eliminate the effects of a student’s </w:t>
      </w:r>
      <w:r w:rsidRPr="009C2C6E">
        <w:rPr>
          <w:rFonts w:ascii="Times New Roman" w:eastAsia="Times New Roman" w:hAnsi="Times New Roman" w:cs="Times New Roman"/>
        </w:rPr>
        <w:t xml:space="preserve">disability, but </w:t>
      </w:r>
      <w:r w:rsidRPr="00DC08D3">
        <w:rPr>
          <w:rFonts w:ascii="Times New Roman" w:eastAsia="Times New Roman" w:hAnsi="Times New Roman" w:cs="Times New Roman"/>
        </w:rPr>
        <w:t xml:space="preserve">they do not reduce learning expectations. </w:t>
      </w:r>
      <w:r w:rsidR="009C2C6E" w:rsidRPr="009C2C6E">
        <w:rPr>
          <w:rFonts w:ascii="Times New Roman" w:eastAsia="Times New Roman" w:hAnsi="Times New Roman" w:cs="Times New Roman"/>
          <w:color w:val="000000"/>
          <w:shd w:val="clear" w:color="auto" w:fill="FFFFFF"/>
        </w:rPr>
        <w:t>Accommodations should help students access the curriculum with success and to make progress. </w:t>
      </w:r>
    </w:p>
    <w:p w14:paraId="42C9BBF6" w14:textId="44C5CF3C" w:rsidR="00DC08D3" w:rsidRPr="00DC08D3" w:rsidRDefault="00DC08D3" w:rsidP="00DC08D3">
      <w:pPr>
        <w:rPr>
          <w:rFonts w:ascii="Times New Roman" w:eastAsia="Times New Roman" w:hAnsi="Times New Roman" w:cs="Times New Roman"/>
        </w:rPr>
      </w:pPr>
    </w:p>
    <w:p w14:paraId="2323B639" w14:textId="77777777" w:rsidR="00996255" w:rsidRDefault="00996255">
      <w:pPr>
        <w:rPr>
          <w:rFonts w:ascii="Times New Roman" w:hAnsi="Times New Roman" w:cs="Times New Roman"/>
          <w:b/>
          <w:bCs/>
          <w:u w:val="single"/>
        </w:rPr>
      </w:pPr>
    </w:p>
    <w:p w14:paraId="345617F6" w14:textId="6CC02A4D" w:rsidR="0039367D" w:rsidRDefault="0039367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How to Support Your Students with IEPS</w:t>
      </w:r>
      <w:r w:rsidR="00DC08D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E17BEF6" w14:textId="77777777" w:rsidR="0039367D" w:rsidRDefault="0039367D">
      <w:pPr>
        <w:rPr>
          <w:rFonts w:ascii="Times New Roman" w:hAnsi="Times New Roman" w:cs="Times New Roman"/>
          <w:b/>
          <w:bCs/>
          <w:u w:val="single"/>
        </w:rPr>
      </w:pPr>
    </w:p>
    <w:p w14:paraId="2AA2DFA2" w14:textId="21F1FF7D" w:rsidR="002D290E" w:rsidRDefault="00DC0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and foremost, expect your students with disabilities </w:t>
      </w:r>
      <w:r w:rsidR="00C308A2">
        <w:rPr>
          <w:rFonts w:ascii="Times New Roman" w:hAnsi="Times New Roman" w:cs="Times New Roman"/>
        </w:rPr>
        <w:t>meet g</w:t>
      </w:r>
      <w:r>
        <w:rPr>
          <w:rFonts w:ascii="Times New Roman" w:hAnsi="Times New Roman" w:cs="Times New Roman"/>
        </w:rPr>
        <w:t xml:space="preserve">rade-level </w:t>
      </w:r>
      <w:r w:rsidR="002F1673">
        <w:rPr>
          <w:rFonts w:ascii="Times New Roman" w:hAnsi="Times New Roman" w:cs="Times New Roman"/>
        </w:rPr>
        <w:t xml:space="preserve">expectations </w:t>
      </w:r>
      <w:r>
        <w:rPr>
          <w:rFonts w:ascii="Times New Roman" w:hAnsi="Times New Roman" w:cs="Times New Roman"/>
        </w:rPr>
        <w:t xml:space="preserve">and ensure they are being provided equal access to grade-level content.  </w:t>
      </w:r>
      <w:r w:rsidR="00C308A2">
        <w:rPr>
          <w:rFonts w:ascii="Times New Roman" w:hAnsi="Times New Roman" w:cs="Times New Roman"/>
        </w:rPr>
        <w:t xml:space="preserve">Clarify the learning expectations for each lesson. </w:t>
      </w:r>
      <w:r>
        <w:rPr>
          <w:rFonts w:ascii="Times New Roman" w:hAnsi="Times New Roman" w:cs="Times New Roman"/>
        </w:rPr>
        <w:t>T</w:t>
      </w:r>
      <w:r w:rsidR="0039367D">
        <w:rPr>
          <w:rFonts w:ascii="Times New Roman" w:hAnsi="Times New Roman" w:cs="Times New Roman"/>
        </w:rPr>
        <w:t>here are many way</w:t>
      </w:r>
      <w:r w:rsidR="00E90D9B">
        <w:rPr>
          <w:rFonts w:ascii="Times New Roman" w:hAnsi="Times New Roman" w:cs="Times New Roman"/>
        </w:rPr>
        <w:t>s</w:t>
      </w:r>
      <w:r w:rsidR="0039367D">
        <w:rPr>
          <w:rFonts w:ascii="Times New Roman" w:hAnsi="Times New Roman" w:cs="Times New Roman"/>
        </w:rPr>
        <w:t xml:space="preserve"> to support students with disabilities in the classroom and workplace. </w:t>
      </w:r>
      <w:r w:rsidR="00E90D9B">
        <w:rPr>
          <w:rFonts w:ascii="Times New Roman" w:hAnsi="Times New Roman" w:cs="Times New Roman"/>
        </w:rPr>
        <w:t xml:space="preserve">Consider </w:t>
      </w:r>
      <w:r w:rsidR="00F72E56">
        <w:rPr>
          <w:rFonts w:ascii="Times New Roman" w:hAnsi="Times New Roman" w:cs="Times New Roman"/>
        </w:rPr>
        <w:t xml:space="preserve">the following </w:t>
      </w:r>
      <w:r w:rsidR="00E90D9B">
        <w:rPr>
          <w:rFonts w:ascii="Times New Roman" w:hAnsi="Times New Roman" w:cs="Times New Roman"/>
        </w:rPr>
        <w:t>examples of</w:t>
      </w:r>
      <w:r w:rsidR="00C308A2">
        <w:rPr>
          <w:rFonts w:ascii="Times New Roman" w:hAnsi="Times New Roman" w:cs="Times New Roman"/>
        </w:rPr>
        <w:t xml:space="preserve"> accommodations and supports</w:t>
      </w:r>
      <w:r w:rsidR="002F1673">
        <w:rPr>
          <w:rFonts w:ascii="Times New Roman" w:hAnsi="Times New Roman" w:cs="Times New Roman"/>
        </w:rPr>
        <w:t>.</w:t>
      </w:r>
      <w:r w:rsidR="00F72E56">
        <w:rPr>
          <w:rFonts w:ascii="Times New Roman" w:hAnsi="Times New Roman" w:cs="Times New Roman"/>
        </w:rPr>
        <w:t xml:space="preserve">  </w:t>
      </w:r>
    </w:p>
    <w:p w14:paraId="5A87C859" w14:textId="77777777" w:rsidR="00970EB4" w:rsidRDefault="00970EB4">
      <w:pPr>
        <w:rPr>
          <w:rFonts w:ascii="Times New Roman" w:hAnsi="Times New Roman" w:cs="Times New Roman"/>
        </w:rPr>
      </w:pPr>
    </w:p>
    <w:p w14:paraId="2EBCB0D0" w14:textId="77777777" w:rsidR="002F1673" w:rsidRDefault="002F1673">
      <w:pPr>
        <w:rPr>
          <w:rFonts w:ascii="Times New Roman" w:hAnsi="Times New Roman" w:cs="Times New Roman"/>
          <w:b/>
          <w:bCs/>
          <w:u w:val="single"/>
        </w:rPr>
        <w:sectPr w:rsidR="002F1673" w:rsidSect="002F16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28A6A1" w14:textId="5795CF8E" w:rsidR="00BB5D3C" w:rsidRDefault="00CE7EBB" w:rsidP="00A8083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E7EBB">
        <w:rPr>
          <w:rFonts w:ascii="Times New Roman" w:hAnsi="Times New Roman" w:cs="Times New Roman"/>
          <w:b/>
          <w:bCs/>
          <w:u w:val="single"/>
        </w:rPr>
        <w:t>Organization</w:t>
      </w:r>
      <w:r>
        <w:rPr>
          <w:rFonts w:ascii="Times New Roman" w:hAnsi="Times New Roman" w:cs="Times New Roman"/>
          <w:b/>
          <w:bCs/>
          <w:u w:val="single"/>
        </w:rPr>
        <w:t>al Accommodations and Supports</w:t>
      </w:r>
    </w:p>
    <w:p w14:paraId="7643EC2C" w14:textId="194663EA" w:rsidR="00970EB4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One-to-one reminders</w:t>
      </w:r>
    </w:p>
    <w:p w14:paraId="07FBD62F" w14:textId="076D5731" w:rsidR="00970EB4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instructions</w:t>
      </w:r>
    </w:p>
    <w:p w14:paraId="08B6AC20" w14:textId="71510C20" w:rsidR="00970EB4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written and verbal instructions</w:t>
      </w:r>
    </w:p>
    <w:p w14:paraId="4D4B2308" w14:textId="1798EA43" w:rsidR="00F72E56" w:rsidRDefault="00F72E56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or task checklist</w:t>
      </w:r>
    </w:p>
    <w:p w14:paraId="64B470CC" w14:textId="6C601446" w:rsidR="00970EB4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study outline</w:t>
      </w:r>
    </w:p>
    <w:p w14:paraId="398EB22A" w14:textId="3067B3D1" w:rsidR="00970EB4" w:rsidRDefault="00F72E56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70EB4">
        <w:rPr>
          <w:rFonts w:ascii="Times New Roman" w:hAnsi="Times New Roman" w:cs="Times New Roman"/>
        </w:rPr>
        <w:t>isual instructions</w:t>
      </w:r>
    </w:p>
    <w:p w14:paraId="5E3466BC" w14:textId="1B561CE8" w:rsidR="0039367D" w:rsidRDefault="0039367D" w:rsidP="002D290E">
      <w:pPr>
        <w:jc w:val="center"/>
        <w:rPr>
          <w:rFonts w:ascii="Times New Roman" w:hAnsi="Times New Roman" w:cs="Times New Roman"/>
        </w:rPr>
      </w:pPr>
    </w:p>
    <w:p w14:paraId="12C89BE9" w14:textId="77777777" w:rsidR="002D290E" w:rsidRDefault="002D290E" w:rsidP="002D290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6292A5B" w14:textId="29487253" w:rsidR="00F72E56" w:rsidRPr="00A80834" w:rsidRDefault="00F72E56" w:rsidP="00A8083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Timing and </w:t>
      </w:r>
      <w:r w:rsidR="00CE7EBB" w:rsidRPr="002F1673">
        <w:rPr>
          <w:rFonts w:ascii="Times New Roman" w:hAnsi="Times New Roman" w:cs="Times New Roman"/>
          <w:b/>
          <w:bCs/>
          <w:u w:val="single"/>
        </w:rPr>
        <w:t>Setting Accommodations and Supports</w:t>
      </w:r>
    </w:p>
    <w:p w14:paraId="1BFD2534" w14:textId="693AF72B" w:rsidR="0039367D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Proximity to teacher</w:t>
      </w:r>
    </w:p>
    <w:p w14:paraId="60C2BD5B" w14:textId="071DC637" w:rsidR="00970EB4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breaks</w:t>
      </w:r>
    </w:p>
    <w:p w14:paraId="1C49DD96" w14:textId="543532A4" w:rsidR="00970EB4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Alternate seating options or work while standing</w:t>
      </w:r>
    </w:p>
    <w:p w14:paraId="4CD1E90A" w14:textId="77777777" w:rsidR="002D290E" w:rsidRDefault="00F72E56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Extended time to complete assignment</w:t>
      </w:r>
    </w:p>
    <w:p w14:paraId="6FF09C66" w14:textId="77853868" w:rsidR="00F72E56" w:rsidRDefault="00F72E56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of schedule or order of activities</w:t>
      </w:r>
    </w:p>
    <w:p w14:paraId="00669B21" w14:textId="196DBDCD" w:rsidR="002F1673" w:rsidRPr="002D290E" w:rsidRDefault="00F72E56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location to reduce distraction</w:t>
      </w:r>
      <w:r w:rsidR="002D290E">
        <w:rPr>
          <w:rFonts w:ascii="Times New Roman" w:hAnsi="Times New Roman" w:cs="Times New Roman"/>
        </w:rPr>
        <w:t>s</w:t>
      </w:r>
    </w:p>
    <w:p w14:paraId="0A35E1C9" w14:textId="2DAAFFB3" w:rsidR="002D290E" w:rsidRDefault="002D290E" w:rsidP="002D290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4204096" w14:textId="77777777" w:rsidR="00AC4687" w:rsidRDefault="00AC4687" w:rsidP="002D290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8575A68" w14:textId="5B5697AB" w:rsidR="00F72E56" w:rsidRPr="00A80834" w:rsidRDefault="0039367D" w:rsidP="00A8083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70EB4">
        <w:rPr>
          <w:rFonts w:ascii="Times New Roman" w:hAnsi="Times New Roman" w:cs="Times New Roman"/>
          <w:b/>
          <w:bCs/>
          <w:u w:val="single"/>
        </w:rPr>
        <w:t>Academic Accommodation</w:t>
      </w:r>
      <w:r w:rsidR="00CE7EBB">
        <w:rPr>
          <w:rFonts w:ascii="Times New Roman" w:hAnsi="Times New Roman" w:cs="Times New Roman"/>
          <w:b/>
          <w:bCs/>
          <w:u w:val="single"/>
        </w:rPr>
        <w:t>s and Supports</w:t>
      </w:r>
    </w:p>
    <w:p w14:paraId="402BB2DC" w14:textId="5F86FAFB" w:rsidR="0039367D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reader</w:t>
      </w:r>
    </w:p>
    <w:p w14:paraId="1B421F36" w14:textId="5BB94E50" w:rsidR="00970EB4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Books on Tape</w:t>
      </w:r>
    </w:p>
    <w:p w14:paraId="468E145A" w14:textId="43945B75" w:rsidR="00970EB4" w:rsidRDefault="00970EB4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Speech to Text</w:t>
      </w:r>
    </w:p>
    <w:p w14:paraId="07D83D6F" w14:textId="7F44CD57" w:rsidR="00CE7EBB" w:rsidRDefault="00CE7EBB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work in progress</w:t>
      </w:r>
    </w:p>
    <w:p w14:paraId="0D867F24" w14:textId="28B0DE20" w:rsidR="00C308A2" w:rsidRDefault="00C308A2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Calculator</w:t>
      </w:r>
    </w:p>
    <w:p w14:paraId="0DB96DF2" w14:textId="77777777" w:rsidR="00CE7EBB" w:rsidRDefault="00CE7EBB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Guided notes</w:t>
      </w:r>
    </w:p>
    <w:p w14:paraId="5B1F3678" w14:textId="114F82D8" w:rsidR="00970EB4" w:rsidRDefault="00CE7EBB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 feedback</w:t>
      </w:r>
    </w:p>
    <w:p w14:paraId="3865D258" w14:textId="7A284AB3" w:rsidR="0039367D" w:rsidRDefault="00CE7EBB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study outline</w:t>
      </w:r>
    </w:p>
    <w:p w14:paraId="182400BD" w14:textId="2A341ED9" w:rsidR="00CE7EBB" w:rsidRDefault="00CE7EBB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 student to use audio text and text to speech</w:t>
      </w:r>
    </w:p>
    <w:p w14:paraId="2C904738" w14:textId="074AA428" w:rsidR="00F72E56" w:rsidRDefault="00F72E56" w:rsidP="002D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 and graphic organizers</w:t>
      </w:r>
    </w:p>
    <w:p w14:paraId="0C31B2B2" w14:textId="330A4516" w:rsidR="00D876B5" w:rsidRPr="002D290E" w:rsidRDefault="00F72E56" w:rsidP="002D290E">
      <w:pPr>
        <w:jc w:val="center"/>
        <w:rPr>
          <w:rFonts w:ascii="Times New Roman" w:hAnsi="Times New Roman" w:cs="Times New Roman"/>
        </w:rPr>
        <w:sectPr w:rsidR="00D876B5" w:rsidRPr="002D290E" w:rsidSect="002D29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Formula shee</w:t>
      </w:r>
      <w:r w:rsidR="002D290E">
        <w:rPr>
          <w:rFonts w:ascii="Times New Roman" w:hAnsi="Times New Roman" w:cs="Times New Roman"/>
        </w:rPr>
        <w:t>t</w:t>
      </w:r>
    </w:p>
    <w:p w14:paraId="2483CCA3" w14:textId="77777777" w:rsidR="002D290E" w:rsidRDefault="002D290E" w:rsidP="002F1673">
      <w:pPr>
        <w:rPr>
          <w:rFonts w:ascii="Times New Roman" w:hAnsi="Times New Roman" w:cs="Times New Roman"/>
        </w:rPr>
        <w:sectPr w:rsidR="002D290E" w:rsidSect="002D29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E86474" w14:textId="0A272D76" w:rsidR="002D290E" w:rsidRDefault="00AC4687" w:rsidP="002F1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</w:t>
      </w:r>
      <w:r w:rsidR="00F72E56" w:rsidRPr="00D876B5">
        <w:rPr>
          <w:rFonts w:ascii="Times New Roman" w:hAnsi="Times New Roman" w:cs="Times New Roman"/>
        </w:rPr>
        <w:t>ore details on accommodations</w:t>
      </w:r>
      <w:r>
        <w:rPr>
          <w:rFonts w:ascii="Times New Roman" w:hAnsi="Times New Roman" w:cs="Times New Roman"/>
        </w:rPr>
        <w:t>,</w:t>
      </w:r>
      <w:r w:rsidR="00F72E56" w:rsidRPr="00D87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visit the Ohio Department of Education’s </w:t>
      </w:r>
      <w:r w:rsidRPr="00AA36B2">
        <w:rPr>
          <w:rFonts w:ascii="Times New Roman" w:hAnsi="Times New Roman" w:cs="Times New Roman"/>
          <w:i/>
          <w:iCs/>
        </w:rPr>
        <w:t>Snapshot of Accommodations and Interventions</w:t>
      </w:r>
      <w:r w:rsidR="00AA36B2">
        <w:rPr>
          <w:rFonts w:ascii="Times New Roman" w:hAnsi="Times New Roman" w:cs="Times New Roman"/>
        </w:rPr>
        <w:t>,</w:t>
      </w:r>
      <w:r w:rsidR="00A80834">
        <w:rPr>
          <w:rFonts w:ascii="Times New Roman" w:hAnsi="Times New Roman" w:cs="Times New Roman"/>
        </w:rPr>
        <w:t xml:space="preserve"> and </w:t>
      </w:r>
      <w:r w:rsidR="00A80834" w:rsidRPr="00AA36B2">
        <w:rPr>
          <w:rFonts w:ascii="Times New Roman" w:hAnsi="Times New Roman" w:cs="Times New Roman"/>
          <w:i/>
          <w:iCs/>
        </w:rPr>
        <w:t>Strategies for Diverse Learners</w:t>
      </w:r>
      <w:r w:rsidR="00A80834">
        <w:rPr>
          <w:rFonts w:ascii="Times New Roman" w:hAnsi="Times New Roman" w:cs="Times New Roman"/>
        </w:rPr>
        <w:t>:</w:t>
      </w:r>
    </w:p>
    <w:p w14:paraId="1E1224C1" w14:textId="77777777" w:rsidR="00BB5D3C" w:rsidRPr="00D876B5" w:rsidRDefault="00BB5D3C" w:rsidP="002F1673">
      <w:pPr>
        <w:rPr>
          <w:rFonts w:ascii="Times New Roman" w:hAnsi="Times New Roman" w:cs="Times New Roman"/>
        </w:rPr>
      </w:pPr>
    </w:p>
    <w:p w14:paraId="1E1A68AC" w14:textId="240559D5" w:rsidR="00D876B5" w:rsidRPr="00996255" w:rsidRDefault="00A27981" w:rsidP="002F1673">
      <w:pP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</w:rPr>
      </w:pPr>
      <w:hyperlink r:id="rId13" w:history="1">
        <w:r w:rsidR="00AC4687" w:rsidRPr="0099625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http://education.ohio.gov/Topics/Special-Education/Diverse-Learners/Instructional-Resources-for-Teachers-of-Diverse-Le/Snapshot-of-Accommodations-and-Interventions-for-G</w:t>
        </w:r>
      </w:hyperlink>
    </w:p>
    <w:p w14:paraId="7C540AA1" w14:textId="77777777" w:rsidR="00A80834" w:rsidRPr="00A80834" w:rsidRDefault="00A80834" w:rsidP="002F1673">
      <w:pP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</w:p>
    <w:p w14:paraId="1C061B94" w14:textId="67CBA245" w:rsidR="00A80834" w:rsidRPr="00996255" w:rsidRDefault="00996255" w:rsidP="002F1673">
      <w:pPr>
        <w:rPr>
          <w:sz w:val="22"/>
          <w:szCs w:val="22"/>
        </w:rPr>
      </w:pPr>
      <w:hyperlink r:id="rId14" w:history="1">
        <w:r w:rsidRPr="00996255">
          <w:rPr>
            <w:rStyle w:val="Hyperlink"/>
            <w:sz w:val="22"/>
            <w:szCs w:val="22"/>
          </w:rPr>
          <w:t>http://education.ohio.gov/getattachment/Topics/Special-Education/Diverse-Learners/Instructional-Resources-for-Teachers-of-Diverse-Le/Strategies-and-Resources-for-Diverse-Learners-Focus-on-Students-with-Disabilities.pdf.aspx</w:t>
        </w:r>
      </w:hyperlink>
    </w:p>
    <w:sectPr w:rsidR="00A80834" w:rsidRPr="00996255" w:rsidSect="002F16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8C97" w14:textId="77777777" w:rsidR="00A27981" w:rsidRDefault="00A27981" w:rsidP="00300AF1">
      <w:r>
        <w:separator/>
      </w:r>
    </w:p>
  </w:endnote>
  <w:endnote w:type="continuationSeparator" w:id="0">
    <w:p w14:paraId="34F0114A" w14:textId="77777777" w:rsidR="00A27981" w:rsidRDefault="00A27981" w:rsidP="0030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7969" w14:textId="77777777" w:rsidR="00AC0E69" w:rsidRDefault="00AC0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AFAB" w14:textId="1FEF7398" w:rsidR="00D1263B" w:rsidRDefault="00531256">
    <w:pPr>
      <w:pStyle w:val="Footer"/>
    </w:pPr>
    <w:r>
      <w:t>Department of Special Education</w:t>
    </w:r>
  </w:p>
  <w:p w14:paraId="5B59DCEC" w14:textId="09546BDF" w:rsidR="00531256" w:rsidRDefault="00531256">
    <w:pPr>
      <w:pStyle w:val="Footer"/>
    </w:pPr>
    <w:r>
      <w:t xml:space="preserve">Columbus City Schools,  March </w:t>
    </w:r>
    <w:r w:rsidR="00AC0E69">
      <w:t>26</w:t>
    </w:r>
    <w: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3178" w14:textId="77777777" w:rsidR="00AC0E69" w:rsidRDefault="00AC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DA2CA" w14:textId="77777777" w:rsidR="00A27981" w:rsidRDefault="00A27981" w:rsidP="00300AF1">
      <w:r>
        <w:separator/>
      </w:r>
    </w:p>
  </w:footnote>
  <w:footnote w:type="continuationSeparator" w:id="0">
    <w:p w14:paraId="4566B343" w14:textId="77777777" w:rsidR="00A27981" w:rsidRDefault="00A27981" w:rsidP="0030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D00C" w14:textId="00ACFB81" w:rsidR="00C308A2" w:rsidRDefault="00C30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389A" w14:textId="073938B1" w:rsidR="00300AF1" w:rsidRDefault="00300A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330A7" wp14:editId="30C829C4">
              <wp:simplePos x="0" y="0"/>
              <wp:positionH relativeFrom="page">
                <wp:posOffset>403860</wp:posOffset>
              </wp:positionH>
              <wp:positionV relativeFrom="page">
                <wp:posOffset>166810</wp:posOffset>
              </wp:positionV>
              <wp:extent cx="6855460" cy="606669"/>
              <wp:effectExtent l="0" t="0" r="2540" b="3175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5460" cy="60666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7FE7CC" w14:textId="766C39DC" w:rsidR="00300AF1" w:rsidRDefault="00300AF1" w:rsidP="00531256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Career Technical education</w:t>
                          </w:r>
                          <w:r w:rsidR="00531256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and students with disabilities</w:t>
                          </w:r>
                        </w:p>
                        <w:p w14:paraId="30F49500" w14:textId="70FF8221" w:rsidR="00531256" w:rsidRDefault="00531256" w:rsidP="00531256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introductory fact sheet</w:t>
                          </w:r>
                        </w:p>
                        <w:p w14:paraId="528E9929" w14:textId="5D8C9CE7" w:rsidR="00531256" w:rsidRDefault="00531256" w:rsidP="00531256">
                          <w:pPr>
                            <w:pStyle w:val="NoSpacing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330A7" id="Rectangle 47" o:spid="_x0000_s1026" alt="Title: Document Title" style="position:absolute;margin-left:31.8pt;margin-top:13.15pt;width:539.8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" fillcolor="#44546a [3215]" stroked="f" strokeweight="1pt">
              <v:textbox inset=",0,,0">
                <w:txbxContent>
                  <w:p w14:paraId="1C7FE7CC" w14:textId="766C39DC" w:rsidR="00300AF1" w:rsidRDefault="00300AF1" w:rsidP="00531256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Career Technical education</w:t>
                    </w:r>
                    <w:r w:rsidR="00531256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and students with disabilities</w:t>
                    </w:r>
                  </w:p>
                  <w:p w14:paraId="30F49500" w14:textId="70FF8221" w:rsidR="00531256" w:rsidRDefault="00531256" w:rsidP="00531256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introductory fact sheet</w:t>
                    </w:r>
                  </w:p>
                  <w:p w14:paraId="528E9929" w14:textId="5D8C9CE7" w:rsidR="00531256" w:rsidRDefault="00531256" w:rsidP="00531256">
                    <w:pPr>
                      <w:pStyle w:val="NoSpacing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3A66165E" w14:textId="77777777" w:rsidR="00300AF1" w:rsidRDefault="00300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5188" w14:textId="51A6A24B" w:rsidR="00C308A2" w:rsidRDefault="00C30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0F8A"/>
    <w:multiLevelType w:val="hybridMultilevel"/>
    <w:tmpl w:val="C4E0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C57B24"/>
    <w:multiLevelType w:val="hybridMultilevel"/>
    <w:tmpl w:val="B966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1D"/>
    <w:rsid w:val="0012403C"/>
    <w:rsid w:val="002D290E"/>
    <w:rsid w:val="002F1673"/>
    <w:rsid w:val="00300AF1"/>
    <w:rsid w:val="0039367D"/>
    <w:rsid w:val="00531256"/>
    <w:rsid w:val="00563647"/>
    <w:rsid w:val="00970EB4"/>
    <w:rsid w:val="00996255"/>
    <w:rsid w:val="009C2C6E"/>
    <w:rsid w:val="00A27981"/>
    <w:rsid w:val="00A80834"/>
    <w:rsid w:val="00AA36B2"/>
    <w:rsid w:val="00AB0423"/>
    <w:rsid w:val="00AC0E69"/>
    <w:rsid w:val="00AC4687"/>
    <w:rsid w:val="00B46ACF"/>
    <w:rsid w:val="00B648A9"/>
    <w:rsid w:val="00B90F1C"/>
    <w:rsid w:val="00BB5D3C"/>
    <w:rsid w:val="00C20B4E"/>
    <w:rsid w:val="00C308A2"/>
    <w:rsid w:val="00CE7EBB"/>
    <w:rsid w:val="00D1263B"/>
    <w:rsid w:val="00D7591D"/>
    <w:rsid w:val="00D876B5"/>
    <w:rsid w:val="00DC08D3"/>
    <w:rsid w:val="00E6387E"/>
    <w:rsid w:val="00E90D9B"/>
    <w:rsid w:val="00ED3B60"/>
    <w:rsid w:val="00F27808"/>
    <w:rsid w:val="00F72E56"/>
    <w:rsid w:val="00F7324D"/>
    <w:rsid w:val="00F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04D34"/>
  <w15:chartTrackingRefBased/>
  <w15:docId w15:val="{288ABC58-441B-464F-BC28-513BBAEA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AF1"/>
  </w:style>
  <w:style w:type="paragraph" w:styleId="Footer">
    <w:name w:val="footer"/>
    <w:basedOn w:val="Normal"/>
    <w:link w:val="FooterChar"/>
    <w:uiPriority w:val="99"/>
    <w:unhideWhenUsed/>
    <w:rsid w:val="00300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AF1"/>
  </w:style>
  <w:style w:type="paragraph" w:styleId="NoSpacing">
    <w:name w:val="No Spacing"/>
    <w:uiPriority w:val="1"/>
    <w:qFormat/>
    <w:rsid w:val="00300AF1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FA77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936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2E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ducation.ohio.gov/Topics/Special-Education/Diverse-Learners/Instructional-Resources-for-Teachers-of-Diverse-Le/Snapshot-of-Accommodations-and-Interventions-for-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ducation.ohio.gov/getattachment/Topics/Special-Education/Diverse-Learners/Instructional-Resources-for-Teachers-of-Diverse-Le/Strategies-and-Resources-for-Diverse-Learners-Focus-on-Students-with-Disabilities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 Williams</dc:creator>
  <cp:keywords/>
  <dc:description/>
  <cp:lastModifiedBy>Carolyn B Williams</cp:lastModifiedBy>
  <cp:revision>11</cp:revision>
  <dcterms:created xsi:type="dcterms:W3CDTF">2020-03-20T13:44:00Z</dcterms:created>
  <dcterms:modified xsi:type="dcterms:W3CDTF">2020-03-26T16:30:00Z</dcterms:modified>
</cp:coreProperties>
</file>